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6F2333" w:rsidRPr="00192F13" w:rsidRDefault="00E31494" w:rsidP="006F233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SmVaK</w:t>
      </w:r>
      <w:proofErr w:type="spellEnd"/>
      <w:r>
        <w:rPr>
          <w:b/>
          <w:sz w:val="36"/>
          <w:szCs w:val="36"/>
        </w:rPr>
        <w:t xml:space="preserve"> Ostrava připravily flexibilní systém likvidace odpadních vod pro lidi nenapojené na veřejnou kanalizaci</w:t>
      </w:r>
    </w:p>
    <w:p w:rsidR="0086523A" w:rsidRPr="00E421A0" w:rsidRDefault="0086523A" w:rsidP="000A0BAC">
      <w:pPr>
        <w:rPr>
          <w:b/>
          <w:bCs/>
          <w:i/>
          <w:iCs/>
          <w:sz w:val="20"/>
          <w:szCs w:val="20"/>
        </w:rPr>
      </w:pPr>
    </w:p>
    <w:p w:rsidR="006F2333" w:rsidRPr="001F60DD" w:rsidRDefault="001452A0" w:rsidP="006F2333">
      <w:pPr>
        <w:rPr>
          <w:b/>
          <w:sz w:val="20"/>
          <w:szCs w:val="20"/>
        </w:rPr>
      </w:pPr>
      <w:r w:rsidRPr="001F60DD">
        <w:rPr>
          <w:rFonts w:cs="Arial"/>
          <w:b/>
          <w:sz w:val="20"/>
          <w:szCs w:val="20"/>
        </w:rPr>
        <w:t>Ostrava</w:t>
      </w:r>
      <w:r w:rsidR="007F3DB2" w:rsidRPr="001F60DD">
        <w:rPr>
          <w:rFonts w:cs="Arial"/>
          <w:b/>
          <w:sz w:val="20"/>
          <w:szCs w:val="20"/>
        </w:rPr>
        <w:t xml:space="preserve">, </w:t>
      </w:r>
      <w:r w:rsidR="001F60DD">
        <w:rPr>
          <w:rFonts w:cs="Arial"/>
          <w:b/>
          <w:sz w:val="20"/>
          <w:szCs w:val="20"/>
        </w:rPr>
        <w:t>7</w:t>
      </w:r>
      <w:r w:rsidR="00254350" w:rsidRPr="001F60DD">
        <w:rPr>
          <w:rFonts w:cs="Arial"/>
          <w:b/>
          <w:sz w:val="20"/>
          <w:szCs w:val="20"/>
        </w:rPr>
        <w:t xml:space="preserve">. </w:t>
      </w:r>
      <w:r w:rsidR="00F34198" w:rsidRPr="001F60DD">
        <w:rPr>
          <w:rFonts w:cs="Arial"/>
          <w:b/>
          <w:sz w:val="20"/>
          <w:szCs w:val="20"/>
        </w:rPr>
        <w:t>10</w:t>
      </w:r>
      <w:r w:rsidR="00F02ABA" w:rsidRPr="001F60DD">
        <w:rPr>
          <w:rFonts w:cs="Arial"/>
          <w:b/>
          <w:sz w:val="20"/>
          <w:szCs w:val="20"/>
        </w:rPr>
        <w:t>.</w:t>
      </w:r>
      <w:r w:rsidR="00CB08BF" w:rsidRPr="001F60DD">
        <w:rPr>
          <w:rFonts w:cs="Arial"/>
          <w:b/>
          <w:sz w:val="20"/>
          <w:szCs w:val="20"/>
        </w:rPr>
        <w:t xml:space="preserve"> </w:t>
      </w:r>
      <w:r w:rsidR="00F02ABA" w:rsidRPr="001F60DD">
        <w:rPr>
          <w:rFonts w:cs="Arial"/>
          <w:b/>
          <w:sz w:val="20"/>
          <w:szCs w:val="20"/>
        </w:rPr>
        <w:t>201</w:t>
      </w:r>
      <w:r w:rsidR="00E0428A" w:rsidRPr="001F60DD">
        <w:rPr>
          <w:rFonts w:cs="Arial"/>
          <w:b/>
          <w:sz w:val="20"/>
          <w:szCs w:val="20"/>
        </w:rPr>
        <w:t>9</w:t>
      </w:r>
      <w:r w:rsidR="007F3DB2" w:rsidRPr="001F60DD">
        <w:rPr>
          <w:rFonts w:cs="Arial"/>
          <w:b/>
          <w:sz w:val="20"/>
          <w:szCs w:val="20"/>
        </w:rPr>
        <w:t xml:space="preserve"> </w:t>
      </w:r>
      <w:r w:rsidR="0083544D" w:rsidRPr="001F60DD">
        <w:rPr>
          <w:rFonts w:cs="Arial"/>
          <w:b/>
          <w:sz w:val="20"/>
          <w:szCs w:val="20"/>
        </w:rPr>
        <w:t>–</w:t>
      </w:r>
      <w:r w:rsidR="007F3DB2" w:rsidRPr="001F60DD">
        <w:rPr>
          <w:rFonts w:cs="Arial"/>
          <w:b/>
          <w:sz w:val="20"/>
          <w:szCs w:val="20"/>
        </w:rPr>
        <w:t xml:space="preserve"> </w:t>
      </w:r>
      <w:r w:rsidR="00E31494" w:rsidRPr="001F60DD">
        <w:rPr>
          <w:b/>
          <w:sz w:val="20"/>
          <w:szCs w:val="20"/>
        </w:rPr>
        <w:t>Odpadní vody z domácností, které nejsou napojeny na kanalizaci pro veřejnou potřebu, je nezbytné likvidovat odpovědně k životnímu prostředí a také s dodržením všech pravidel, která udává přísná legislativa. Veřejné instituce navíc deklarují zvýšenou přísnost při kontrole jejího dodržování</w:t>
      </w:r>
      <w:r w:rsidR="006F2333" w:rsidRPr="001F60DD">
        <w:rPr>
          <w:b/>
          <w:sz w:val="20"/>
          <w:szCs w:val="20"/>
        </w:rPr>
        <w:t>.</w:t>
      </w:r>
      <w:r w:rsidR="00E31494" w:rsidRPr="001F60DD">
        <w:rPr>
          <w:b/>
          <w:sz w:val="20"/>
          <w:szCs w:val="20"/>
        </w:rPr>
        <w:t xml:space="preserve"> </w:t>
      </w:r>
      <w:proofErr w:type="spellStart"/>
      <w:r w:rsidR="00E31494" w:rsidRPr="001F60DD">
        <w:rPr>
          <w:b/>
          <w:sz w:val="20"/>
          <w:szCs w:val="20"/>
        </w:rPr>
        <w:t>SmVaK</w:t>
      </w:r>
      <w:proofErr w:type="spellEnd"/>
      <w:r w:rsidR="00E31494" w:rsidRPr="001F60DD">
        <w:rPr>
          <w:b/>
          <w:sz w:val="20"/>
          <w:szCs w:val="20"/>
        </w:rPr>
        <w:t xml:space="preserve"> Ostrava připravily flexibilní systém, jak efektivně, pohodlně a za odpovídající cenu pomoci lidem v lokalitách v Moravskoslezském kraji, </w:t>
      </w:r>
      <w:r w:rsidR="001F60DD" w:rsidRPr="001F60DD">
        <w:rPr>
          <w:b/>
          <w:sz w:val="20"/>
          <w:szCs w:val="20"/>
        </w:rPr>
        <w:t>jejich</w:t>
      </w:r>
      <w:r w:rsidR="001F60DD">
        <w:rPr>
          <w:b/>
          <w:sz w:val="20"/>
          <w:szCs w:val="20"/>
        </w:rPr>
        <w:t>ž</w:t>
      </w:r>
      <w:r w:rsidR="001F60DD" w:rsidRPr="001F60DD">
        <w:rPr>
          <w:b/>
          <w:sz w:val="20"/>
          <w:szCs w:val="20"/>
        </w:rPr>
        <w:t xml:space="preserve"> nemovitosti</w:t>
      </w:r>
      <w:r w:rsidR="001F60DD" w:rsidRPr="001F60DD">
        <w:rPr>
          <w:b/>
          <w:sz w:val="20"/>
          <w:szCs w:val="20"/>
        </w:rPr>
        <w:t xml:space="preserve"> </w:t>
      </w:r>
      <w:r w:rsidR="00E31494" w:rsidRPr="001F60DD">
        <w:rPr>
          <w:b/>
          <w:sz w:val="20"/>
          <w:szCs w:val="20"/>
        </w:rPr>
        <w:t>nejsou napojeny na kanalizaci</w:t>
      </w:r>
      <w:r w:rsidR="001F60DD" w:rsidRPr="001F60DD">
        <w:rPr>
          <w:b/>
          <w:sz w:val="20"/>
          <w:szCs w:val="20"/>
        </w:rPr>
        <w:t xml:space="preserve"> pro veřejnou potřebu</w:t>
      </w:r>
      <w:r w:rsidR="00E31494" w:rsidRPr="001F60DD">
        <w:rPr>
          <w:b/>
          <w:sz w:val="20"/>
          <w:szCs w:val="20"/>
        </w:rPr>
        <w:t>. Startuje se</w:t>
      </w:r>
      <w:r w:rsidR="00096CBC" w:rsidRPr="001F60DD">
        <w:rPr>
          <w:b/>
          <w:sz w:val="20"/>
          <w:szCs w:val="20"/>
        </w:rPr>
        <w:t xml:space="preserve"> 22. října</w:t>
      </w:r>
      <w:r w:rsidR="00E31494" w:rsidRPr="001F60DD">
        <w:rPr>
          <w:b/>
          <w:sz w:val="20"/>
          <w:szCs w:val="20"/>
        </w:rPr>
        <w:t xml:space="preserve"> v beskydských obcích v údolí mezi masivem Lysé Hory a Ropice. </w:t>
      </w:r>
      <w:r w:rsidR="006F2333" w:rsidRPr="001F60DD">
        <w:rPr>
          <w:b/>
          <w:sz w:val="20"/>
          <w:szCs w:val="20"/>
        </w:rPr>
        <w:t xml:space="preserve"> </w:t>
      </w:r>
      <w:r w:rsidR="00E31494" w:rsidRPr="001F60DD">
        <w:rPr>
          <w:b/>
          <w:sz w:val="20"/>
          <w:szCs w:val="20"/>
        </w:rPr>
        <w:t>Následovat budou další oblasti.</w:t>
      </w:r>
    </w:p>
    <w:p w:rsidR="00E31494" w:rsidRPr="001F60DD" w:rsidRDefault="00E31494" w:rsidP="006F2333">
      <w:pPr>
        <w:rPr>
          <w:b/>
          <w:sz w:val="20"/>
          <w:szCs w:val="20"/>
        </w:rPr>
      </w:pPr>
    </w:p>
    <w:p w:rsidR="00E31494" w:rsidRPr="001F60DD" w:rsidRDefault="00E31494" w:rsidP="006F2333">
      <w:pPr>
        <w:rPr>
          <w:szCs w:val="19"/>
        </w:rPr>
      </w:pPr>
      <w:r w:rsidRPr="001F60DD">
        <w:rPr>
          <w:i/>
          <w:szCs w:val="19"/>
        </w:rPr>
        <w:t xml:space="preserve">„Z naší diskuze se zástupci měst a obcí vyplynulo, </w:t>
      </w:r>
      <w:r w:rsidR="001F60DD" w:rsidRPr="001F60DD">
        <w:rPr>
          <w:i/>
          <w:szCs w:val="19"/>
        </w:rPr>
        <w:t>že vlastníci nemovitostí, nenapojených na kanalizaci pro veřejnou potřebu, si často</w:t>
      </w:r>
      <w:r w:rsidR="001F60DD" w:rsidRPr="001F60DD">
        <w:rPr>
          <w:i/>
          <w:szCs w:val="19"/>
        </w:rPr>
        <w:t xml:space="preserve"> nevědí rady s tím</w:t>
      </w:r>
      <w:r w:rsidRPr="001F60DD">
        <w:rPr>
          <w:i/>
          <w:szCs w:val="19"/>
        </w:rPr>
        <w:t>, jak správně a legálně odpadní vody z domácnosti likvidovat. Chceme jim vyjít vstříc a rozčlenili jsme region do logických tras, podle nichž bude ve vybrané dny připraveni reagovat na požadavky místních lidí. To samozřejmě předpokládá spolupráci s příslušnými městy a obcemi, aby byla zajištěna dostatečná informovanost jejich obyvatel</w:t>
      </w:r>
      <w:r w:rsidR="00096CBC" w:rsidRPr="001F60DD">
        <w:rPr>
          <w:i/>
          <w:szCs w:val="19"/>
        </w:rPr>
        <w:t xml:space="preserve">. Stejně tak to předpokládá naši flexibilitu v nasazení vozů, které jsou k tomu účelu určeny. Systém jsme navíc připravili tak, že v případě, kdy se lidé – například sousedé - v některé z obcích domluví, že mají o vývoz žump nebo septiků zájem, ušetří za dopravu, jejíž náklady budou navzájem sdíleny,“ </w:t>
      </w:r>
      <w:r w:rsidR="00096CBC" w:rsidRPr="001F60DD">
        <w:rPr>
          <w:szCs w:val="19"/>
        </w:rPr>
        <w:t xml:space="preserve">říká generální ředitel </w:t>
      </w:r>
      <w:proofErr w:type="spellStart"/>
      <w:r w:rsidR="00096CBC" w:rsidRPr="001F60DD">
        <w:rPr>
          <w:szCs w:val="19"/>
        </w:rPr>
        <w:t>SmVaK</w:t>
      </w:r>
      <w:proofErr w:type="spellEnd"/>
      <w:r w:rsidR="00096CBC" w:rsidRPr="001F60DD">
        <w:rPr>
          <w:szCs w:val="19"/>
        </w:rPr>
        <w:t xml:space="preserve"> Ostrava Anatol Pšenička.</w:t>
      </w:r>
    </w:p>
    <w:p w:rsidR="00956350" w:rsidRPr="001F60DD" w:rsidRDefault="00956350" w:rsidP="003249FB">
      <w:pPr>
        <w:autoSpaceDE w:val="0"/>
        <w:autoSpaceDN w:val="0"/>
        <w:adjustRightInd w:val="0"/>
        <w:rPr>
          <w:rFonts w:cs="Arial"/>
          <w:b/>
          <w:szCs w:val="19"/>
        </w:rPr>
      </w:pPr>
    </w:p>
    <w:p w:rsidR="00E31494" w:rsidRPr="00096CBC" w:rsidRDefault="00E31494" w:rsidP="00E31494">
      <w:pPr>
        <w:rPr>
          <w:szCs w:val="19"/>
        </w:rPr>
      </w:pPr>
      <w:r w:rsidRPr="00096CBC">
        <w:rPr>
          <w:szCs w:val="19"/>
        </w:rPr>
        <w:t>Mezi lidmi panují značné nejasnosti týkající se toho, jaké požadavky klade na fyzické i právnické osoby zákon v oblasti zneškodňování a likvidace odpadních vod. Danou problematiku řeší tzv. vodní zákon, který ukládá všem majitelům povinnost zajistit zneškodňování produkovaných odpadních vod v souladu s podmínkami vydanými příslušným vodoprávním úřadem a platnou legislativou</w:t>
      </w:r>
      <w:r w:rsidR="0044312D">
        <w:rPr>
          <w:szCs w:val="19"/>
        </w:rPr>
        <w:t>.</w:t>
      </w:r>
      <w:r w:rsidR="00096CBC" w:rsidRPr="00096CBC">
        <w:rPr>
          <w:szCs w:val="19"/>
        </w:rPr>
        <w:br/>
      </w:r>
    </w:p>
    <w:p w:rsidR="00E31494" w:rsidRPr="00096CBC" w:rsidRDefault="00E31494" w:rsidP="00E31494">
      <w:pPr>
        <w:rPr>
          <w:szCs w:val="19"/>
        </w:rPr>
      </w:pPr>
      <w:r w:rsidRPr="00096CBC">
        <w:rPr>
          <w:szCs w:val="19"/>
        </w:rPr>
        <w:t xml:space="preserve"> </w:t>
      </w:r>
      <w:r w:rsidRPr="00096CBC">
        <w:rPr>
          <w:i/>
          <w:szCs w:val="19"/>
        </w:rPr>
        <w:t>„Za standardní povolené zneškodňování odpadních vod je považováno napojení nemovitosti prostřednictvím kanalizační přípojky do kanalizace pro veřejnou potřebu, která může být splašková (splaškové odpadní vody) nebo jednotná (splaškové odpadní vody a dešťové odpadní vody),“</w:t>
      </w:r>
      <w:r w:rsidRPr="00096CBC">
        <w:rPr>
          <w:szCs w:val="19"/>
        </w:rPr>
        <w:t xml:space="preserve"> říká ředitel kanalizací </w:t>
      </w:r>
      <w:proofErr w:type="spellStart"/>
      <w:r w:rsidRPr="00096CBC">
        <w:rPr>
          <w:szCs w:val="19"/>
        </w:rPr>
        <w:t>SmVaK</w:t>
      </w:r>
      <w:proofErr w:type="spellEnd"/>
      <w:r w:rsidRPr="00096CBC">
        <w:rPr>
          <w:szCs w:val="19"/>
        </w:rPr>
        <w:t xml:space="preserve"> Ostrava Jan Tlolka. Druhým způsobem, jak povoleným způsobem likvidovat odpadní vody, je využít k tomu určeného vodního díla. V daném kontextu jde především o domovní čistírny odpadních vod.</w:t>
      </w:r>
      <w:r w:rsidRPr="00096CBC">
        <w:rPr>
          <w:szCs w:val="19"/>
        </w:rPr>
        <w:br/>
        <w:t xml:space="preserve">Především v menších obcích a rozptýlené zástavbě je dalším způsobem možné likvidace odpadních vod u jednotlivých nemovitostí jejich akumulace v bezodtokových jímkách. </w:t>
      </w:r>
      <w:r w:rsidRPr="00096CBC">
        <w:rPr>
          <w:i/>
          <w:szCs w:val="19"/>
        </w:rPr>
        <w:t xml:space="preserve">„Majitelé nemovitostí jsou v tomto případě povinni zabezpečit zneškodnění těchto vod tak, aby nebyla ohrožena kvalita povrchových a podzemních vod, to znamená, že jímka musí být vodotěsná.  Na výzvu vodoprávního úřadu nebo České inspekce životního prostředí navíc musí vlastník nemovitosti doložit způsob zneškodnění těchto odpadních vod,“ </w:t>
      </w:r>
      <w:r w:rsidRPr="00096CBC">
        <w:rPr>
          <w:szCs w:val="19"/>
        </w:rPr>
        <w:t>vysvětluje Tlolka.</w:t>
      </w:r>
    </w:p>
    <w:p w:rsidR="00096CBC" w:rsidRPr="00096CBC" w:rsidRDefault="00096CBC" w:rsidP="00E31494">
      <w:pPr>
        <w:rPr>
          <w:szCs w:val="19"/>
        </w:rPr>
      </w:pPr>
    </w:p>
    <w:p w:rsidR="00E31494" w:rsidRPr="00096CBC" w:rsidRDefault="00096CBC" w:rsidP="00E31494">
      <w:pPr>
        <w:rPr>
          <w:szCs w:val="19"/>
        </w:rPr>
      </w:pPr>
      <w:r w:rsidRPr="00096CBC">
        <w:rPr>
          <w:szCs w:val="19"/>
        </w:rPr>
        <w:t xml:space="preserve">Řada lidí se stále v souladu s legislativou nechová a riskuje tak vysoký finanční postih. </w:t>
      </w:r>
      <w:r w:rsidR="00E31494" w:rsidRPr="00096CBC">
        <w:rPr>
          <w:szCs w:val="19"/>
        </w:rPr>
        <w:t>Nejhorším, ale bohužel stále poměrně rozšířeným, způsobem likvidace odpadních vod je jejich přímé vypouštění do povrchových či podzemních vod. Jde o jednoznačné porušení příslušného zákona.</w:t>
      </w:r>
      <w:r w:rsidR="00E31494" w:rsidRPr="00096CBC">
        <w:rPr>
          <w:szCs w:val="19"/>
        </w:rPr>
        <w:br/>
        <w:t xml:space="preserve">Riziku sankce se vystavují také lidé, kteří likvidují odpadní vody tak, že vyvezou žumpu nebo septik na pole, zahradu, do lesa, nebo dokonce přímo do vodního toku. Jde o přestupek, který může být penalizován ze strany příslušného vodoprávního úřadu, nebo </w:t>
      </w:r>
      <w:r w:rsidR="001F60DD">
        <w:rPr>
          <w:szCs w:val="19"/>
        </w:rPr>
        <w:t xml:space="preserve">České </w:t>
      </w:r>
      <w:r w:rsidR="00E31494" w:rsidRPr="00096CBC">
        <w:rPr>
          <w:szCs w:val="19"/>
        </w:rPr>
        <w:t>inspekce životního prostředí.</w:t>
      </w:r>
    </w:p>
    <w:p w:rsidR="00E31494" w:rsidRPr="00096CBC" w:rsidRDefault="00096CBC" w:rsidP="00E31494">
      <w:pPr>
        <w:rPr>
          <w:szCs w:val="19"/>
        </w:rPr>
      </w:pPr>
      <w:r w:rsidRPr="00096CBC">
        <w:rPr>
          <w:szCs w:val="19"/>
        </w:rPr>
        <w:br/>
      </w:r>
      <w:r w:rsidR="00E31494" w:rsidRPr="00096CBC">
        <w:rPr>
          <w:szCs w:val="19"/>
        </w:rPr>
        <w:t>Častým argumentem při sporných situacích bývá to, že si</w:t>
      </w:r>
      <w:r>
        <w:rPr>
          <w:szCs w:val="19"/>
        </w:rPr>
        <w:t xml:space="preserve"> majitelé</w:t>
      </w:r>
      <w:r w:rsidR="00E31494" w:rsidRPr="00096CBC">
        <w:rPr>
          <w:szCs w:val="19"/>
        </w:rPr>
        <w:t xml:space="preserve"> objednali vývoz žumpy u některé z firem nabízejících tuto službu, nicméně nemají jasný přehled o tom, kde odpadní vody končí. Řešení je jednoduché. Vždy si tuto službu objednat u společnosti, která má k této činnosti (vyvážení a nezávadná likvidace odpadních vod) oprávnění. </w:t>
      </w:r>
      <w:r w:rsidR="00E31494" w:rsidRPr="00096CBC">
        <w:rPr>
          <w:i/>
          <w:szCs w:val="19"/>
        </w:rPr>
        <w:t>„Lidé by si zároveň měl</w:t>
      </w:r>
      <w:r w:rsidR="0044312D">
        <w:rPr>
          <w:i/>
          <w:szCs w:val="19"/>
        </w:rPr>
        <w:t>i</w:t>
      </w:r>
      <w:r w:rsidR="00E31494" w:rsidRPr="00096CBC">
        <w:rPr>
          <w:i/>
          <w:szCs w:val="19"/>
        </w:rPr>
        <w:t xml:space="preserve"> uchovávat tyto faktury nebo smlouvy. V nich by mělo být uvedeno, v jakém množství a ve které čistírně odpadních vod byly dané odpadní vody zlikvidovány,“</w:t>
      </w:r>
      <w:r w:rsidR="00E31494" w:rsidRPr="00096CBC">
        <w:rPr>
          <w:szCs w:val="19"/>
        </w:rPr>
        <w:t xml:space="preserve"> vysvětluje Tlolka.</w:t>
      </w:r>
      <w:r w:rsidRPr="00096CBC">
        <w:rPr>
          <w:szCs w:val="19"/>
        </w:rPr>
        <w:br/>
      </w:r>
      <w:r w:rsidR="00E31494" w:rsidRPr="00096CBC">
        <w:rPr>
          <w:szCs w:val="19"/>
        </w:rPr>
        <w:lastRenderedPageBreak/>
        <w:br/>
        <w:t>Lidé neuspějí ani v případě, že si vývoz žumpy objednají pouze jednou za několik let a argumentují dostatečnost</w:t>
      </w:r>
      <w:bookmarkStart w:id="0" w:name="_GoBack"/>
      <w:bookmarkEnd w:id="0"/>
      <w:r w:rsidR="00E31494" w:rsidRPr="00096CBC">
        <w:rPr>
          <w:szCs w:val="19"/>
        </w:rPr>
        <w:t xml:space="preserve">í tohoto postupu, ačkoliv množství dodané vody do nemovitosti neodpovídá množství vyvezené ze žumpy. Objem zlikvidovaných vod by měl odpovídat množství dodané pitné vody do nemovitosti. </w:t>
      </w:r>
      <w:r w:rsidR="00E31494" w:rsidRPr="00096CBC">
        <w:rPr>
          <w:i/>
          <w:szCs w:val="19"/>
        </w:rPr>
        <w:t>„To lze jednoduše zkontrolovat prostřednictvím údajů vodoměru vlastníka,“</w:t>
      </w:r>
      <w:r w:rsidR="00E31494" w:rsidRPr="00096CBC">
        <w:rPr>
          <w:szCs w:val="19"/>
        </w:rPr>
        <w:t xml:space="preserve"> uzavírá Tlolka.</w:t>
      </w:r>
    </w:p>
    <w:p w:rsidR="00E31494" w:rsidRPr="00096CBC" w:rsidRDefault="00E31494" w:rsidP="00E31494">
      <w:pPr>
        <w:rPr>
          <w:szCs w:val="19"/>
        </w:rPr>
      </w:pPr>
      <w:r w:rsidRPr="00096CBC">
        <w:rPr>
          <w:szCs w:val="19"/>
        </w:rPr>
        <w:br/>
      </w:r>
    </w:p>
    <w:p w:rsidR="00E31494" w:rsidRDefault="00E31494" w:rsidP="00E31494">
      <w:pPr>
        <w:rPr>
          <w:sz w:val="20"/>
          <w:szCs w:val="20"/>
        </w:rPr>
      </w:pPr>
    </w:p>
    <w:p w:rsidR="00133038" w:rsidRDefault="00BC4596" w:rsidP="00D024B5">
      <w:pPr>
        <w:autoSpaceDE w:val="0"/>
        <w:autoSpaceDN w:val="0"/>
        <w:adjustRightInd w:val="0"/>
        <w:jc w:val="center"/>
        <w:rPr>
          <w:sz w:val="22"/>
          <w:u w:val="single"/>
        </w:rPr>
      </w:pPr>
      <w:r>
        <w:rPr>
          <w:b/>
          <w:sz w:val="28"/>
          <w:szCs w:val="28"/>
        </w:rPr>
        <w:br/>
      </w:r>
      <w:r w:rsidR="00133038"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260D89">
      <w:pPr>
        <w:autoSpaceDE w:val="0"/>
        <w:autoSpaceDN w:val="0"/>
        <w:adjustRightInd w:val="0"/>
        <w:jc w:val="center"/>
      </w:pPr>
      <w:r>
        <w:rPr>
          <w:rFonts w:cs="Arial"/>
          <w:szCs w:val="17"/>
        </w:rPr>
        <w:t xml:space="preserve">e-mail </w:t>
      </w:r>
      <w:hyperlink r:id="rId8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9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sectPr w:rsidR="00133038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4C" w:rsidRDefault="00385C4C">
      <w:r>
        <w:separator/>
      </w:r>
    </w:p>
  </w:endnote>
  <w:endnote w:type="continuationSeparator" w:id="0">
    <w:p w:rsidR="00385C4C" w:rsidRDefault="0038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4C" w:rsidRDefault="00385C4C">
      <w:r>
        <w:separator/>
      </w:r>
    </w:p>
  </w:footnote>
  <w:footnote w:type="continuationSeparator" w:id="0">
    <w:p w:rsidR="00385C4C" w:rsidRDefault="0038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DB912" wp14:editId="35E1AA14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2D468022" wp14:editId="04AE5B0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11EFE7" wp14:editId="192D4AA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BA"/>
    <w:rsid w:val="000041BC"/>
    <w:rsid w:val="00007F15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96CBC"/>
    <w:rsid w:val="000A0BAC"/>
    <w:rsid w:val="000A3098"/>
    <w:rsid w:val="000B0B2B"/>
    <w:rsid w:val="000C1E14"/>
    <w:rsid w:val="000C558B"/>
    <w:rsid w:val="000D0201"/>
    <w:rsid w:val="000D5557"/>
    <w:rsid w:val="000D644D"/>
    <w:rsid w:val="000E67EC"/>
    <w:rsid w:val="0010046F"/>
    <w:rsid w:val="001308DC"/>
    <w:rsid w:val="00133038"/>
    <w:rsid w:val="00136054"/>
    <w:rsid w:val="001436B3"/>
    <w:rsid w:val="001439E5"/>
    <w:rsid w:val="001452A0"/>
    <w:rsid w:val="00156492"/>
    <w:rsid w:val="0016043C"/>
    <w:rsid w:val="00163DA2"/>
    <w:rsid w:val="001660F3"/>
    <w:rsid w:val="00173355"/>
    <w:rsid w:val="001751A0"/>
    <w:rsid w:val="00177591"/>
    <w:rsid w:val="00177ED5"/>
    <w:rsid w:val="00182A42"/>
    <w:rsid w:val="00184BEC"/>
    <w:rsid w:val="00186FC6"/>
    <w:rsid w:val="00187E2B"/>
    <w:rsid w:val="00190BD2"/>
    <w:rsid w:val="00192BA8"/>
    <w:rsid w:val="00197815"/>
    <w:rsid w:val="001A73FD"/>
    <w:rsid w:val="001A7A7F"/>
    <w:rsid w:val="001B29F5"/>
    <w:rsid w:val="001B6F1A"/>
    <w:rsid w:val="001C1D47"/>
    <w:rsid w:val="001C6D07"/>
    <w:rsid w:val="001E3BD7"/>
    <w:rsid w:val="001F0B79"/>
    <w:rsid w:val="001F0FCD"/>
    <w:rsid w:val="001F52F5"/>
    <w:rsid w:val="001F564D"/>
    <w:rsid w:val="001F60DD"/>
    <w:rsid w:val="002047CC"/>
    <w:rsid w:val="002064DE"/>
    <w:rsid w:val="0020771E"/>
    <w:rsid w:val="00207EF0"/>
    <w:rsid w:val="00212B6F"/>
    <w:rsid w:val="00216450"/>
    <w:rsid w:val="0022192E"/>
    <w:rsid w:val="00230B55"/>
    <w:rsid w:val="00234D93"/>
    <w:rsid w:val="002424EC"/>
    <w:rsid w:val="00245DBE"/>
    <w:rsid w:val="002501E6"/>
    <w:rsid w:val="00254350"/>
    <w:rsid w:val="00256D93"/>
    <w:rsid w:val="00257D1A"/>
    <w:rsid w:val="00260D89"/>
    <w:rsid w:val="00261791"/>
    <w:rsid w:val="0028187D"/>
    <w:rsid w:val="00283B80"/>
    <w:rsid w:val="00284525"/>
    <w:rsid w:val="00285946"/>
    <w:rsid w:val="00293B9E"/>
    <w:rsid w:val="002B21FA"/>
    <w:rsid w:val="002B46D1"/>
    <w:rsid w:val="002B4F17"/>
    <w:rsid w:val="002B6397"/>
    <w:rsid w:val="002D0717"/>
    <w:rsid w:val="002D449B"/>
    <w:rsid w:val="002E1C34"/>
    <w:rsid w:val="002E2809"/>
    <w:rsid w:val="002E496D"/>
    <w:rsid w:val="002F3D32"/>
    <w:rsid w:val="002F3E94"/>
    <w:rsid w:val="0031085A"/>
    <w:rsid w:val="003111B3"/>
    <w:rsid w:val="00322996"/>
    <w:rsid w:val="003249FB"/>
    <w:rsid w:val="00325D52"/>
    <w:rsid w:val="003268D4"/>
    <w:rsid w:val="00326D00"/>
    <w:rsid w:val="003339E5"/>
    <w:rsid w:val="003431D9"/>
    <w:rsid w:val="00355222"/>
    <w:rsid w:val="00365C65"/>
    <w:rsid w:val="00366769"/>
    <w:rsid w:val="003708ED"/>
    <w:rsid w:val="0037268B"/>
    <w:rsid w:val="00385C4C"/>
    <w:rsid w:val="00395630"/>
    <w:rsid w:val="00396ABF"/>
    <w:rsid w:val="003A086B"/>
    <w:rsid w:val="003A5E81"/>
    <w:rsid w:val="003A7193"/>
    <w:rsid w:val="003B0CC5"/>
    <w:rsid w:val="003B3A7F"/>
    <w:rsid w:val="003B7388"/>
    <w:rsid w:val="003C3CC1"/>
    <w:rsid w:val="003D4CDA"/>
    <w:rsid w:val="003E244F"/>
    <w:rsid w:val="003F2888"/>
    <w:rsid w:val="003F4F45"/>
    <w:rsid w:val="003F79C1"/>
    <w:rsid w:val="004001B3"/>
    <w:rsid w:val="004020B2"/>
    <w:rsid w:val="00403BD9"/>
    <w:rsid w:val="00417F02"/>
    <w:rsid w:val="00433B9F"/>
    <w:rsid w:val="0044312D"/>
    <w:rsid w:val="00444921"/>
    <w:rsid w:val="00447362"/>
    <w:rsid w:val="004572F9"/>
    <w:rsid w:val="004606C7"/>
    <w:rsid w:val="004637E1"/>
    <w:rsid w:val="00466BA0"/>
    <w:rsid w:val="004727A7"/>
    <w:rsid w:val="004753D5"/>
    <w:rsid w:val="004804EC"/>
    <w:rsid w:val="00482142"/>
    <w:rsid w:val="004876DA"/>
    <w:rsid w:val="00491660"/>
    <w:rsid w:val="00494668"/>
    <w:rsid w:val="00494DD3"/>
    <w:rsid w:val="00497E63"/>
    <w:rsid w:val="004A170C"/>
    <w:rsid w:val="004A26B0"/>
    <w:rsid w:val="004A3534"/>
    <w:rsid w:val="004A5070"/>
    <w:rsid w:val="004B0859"/>
    <w:rsid w:val="004B0E52"/>
    <w:rsid w:val="004B5AAF"/>
    <w:rsid w:val="004C40E9"/>
    <w:rsid w:val="004C6AB1"/>
    <w:rsid w:val="004C6F34"/>
    <w:rsid w:val="004D1003"/>
    <w:rsid w:val="004D232D"/>
    <w:rsid w:val="004E080F"/>
    <w:rsid w:val="004F2F9A"/>
    <w:rsid w:val="004F570C"/>
    <w:rsid w:val="004F5ACD"/>
    <w:rsid w:val="005023AB"/>
    <w:rsid w:val="00507C05"/>
    <w:rsid w:val="00513FF0"/>
    <w:rsid w:val="0051566E"/>
    <w:rsid w:val="00557325"/>
    <w:rsid w:val="00585E56"/>
    <w:rsid w:val="005918DD"/>
    <w:rsid w:val="00595B4B"/>
    <w:rsid w:val="005A072D"/>
    <w:rsid w:val="005A3BBD"/>
    <w:rsid w:val="005A64D5"/>
    <w:rsid w:val="005B3A71"/>
    <w:rsid w:val="005B5780"/>
    <w:rsid w:val="005D6E2D"/>
    <w:rsid w:val="00601802"/>
    <w:rsid w:val="00605ED5"/>
    <w:rsid w:val="00614F78"/>
    <w:rsid w:val="00621113"/>
    <w:rsid w:val="0062182E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249"/>
    <w:rsid w:val="00671D5F"/>
    <w:rsid w:val="00683909"/>
    <w:rsid w:val="00694F0E"/>
    <w:rsid w:val="00696BAC"/>
    <w:rsid w:val="006B0C91"/>
    <w:rsid w:val="006C2620"/>
    <w:rsid w:val="006C6C82"/>
    <w:rsid w:val="006D75DD"/>
    <w:rsid w:val="006E2A25"/>
    <w:rsid w:val="006E2D11"/>
    <w:rsid w:val="006E410D"/>
    <w:rsid w:val="006E53F1"/>
    <w:rsid w:val="006E7136"/>
    <w:rsid w:val="006F2333"/>
    <w:rsid w:val="006F5B1E"/>
    <w:rsid w:val="006F742C"/>
    <w:rsid w:val="00700699"/>
    <w:rsid w:val="00706A87"/>
    <w:rsid w:val="007113DF"/>
    <w:rsid w:val="007160D4"/>
    <w:rsid w:val="00731241"/>
    <w:rsid w:val="00731A92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3376"/>
    <w:rsid w:val="007F1AC7"/>
    <w:rsid w:val="007F3DB2"/>
    <w:rsid w:val="007F73DD"/>
    <w:rsid w:val="008049E5"/>
    <w:rsid w:val="00811452"/>
    <w:rsid w:val="00811F78"/>
    <w:rsid w:val="008170DF"/>
    <w:rsid w:val="0082157A"/>
    <w:rsid w:val="00821820"/>
    <w:rsid w:val="0083544D"/>
    <w:rsid w:val="00861AFB"/>
    <w:rsid w:val="0086523A"/>
    <w:rsid w:val="00875A95"/>
    <w:rsid w:val="00877FD5"/>
    <w:rsid w:val="0088756E"/>
    <w:rsid w:val="008A0306"/>
    <w:rsid w:val="008A1EAB"/>
    <w:rsid w:val="008C4B8F"/>
    <w:rsid w:val="008D185C"/>
    <w:rsid w:val="008D33F7"/>
    <w:rsid w:val="008E0233"/>
    <w:rsid w:val="008E04DE"/>
    <w:rsid w:val="008E286F"/>
    <w:rsid w:val="008E7160"/>
    <w:rsid w:val="008F12B2"/>
    <w:rsid w:val="00903846"/>
    <w:rsid w:val="009044C2"/>
    <w:rsid w:val="00904A8B"/>
    <w:rsid w:val="0090565F"/>
    <w:rsid w:val="009070F9"/>
    <w:rsid w:val="00907FDA"/>
    <w:rsid w:val="00917D87"/>
    <w:rsid w:val="009241AF"/>
    <w:rsid w:val="009272A3"/>
    <w:rsid w:val="00931409"/>
    <w:rsid w:val="00932310"/>
    <w:rsid w:val="0093257C"/>
    <w:rsid w:val="00934383"/>
    <w:rsid w:val="00936D83"/>
    <w:rsid w:val="00943819"/>
    <w:rsid w:val="00944561"/>
    <w:rsid w:val="00944804"/>
    <w:rsid w:val="00950D2A"/>
    <w:rsid w:val="00954680"/>
    <w:rsid w:val="00955DB7"/>
    <w:rsid w:val="00956350"/>
    <w:rsid w:val="009634CA"/>
    <w:rsid w:val="009668E2"/>
    <w:rsid w:val="00971B2A"/>
    <w:rsid w:val="009823F9"/>
    <w:rsid w:val="00983FF8"/>
    <w:rsid w:val="009A2382"/>
    <w:rsid w:val="009A2C69"/>
    <w:rsid w:val="009A75E9"/>
    <w:rsid w:val="009C2468"/>
    <w:rsid w:val="009D204D"/>
    <w:rsid w:val="009D2674"/>
    <w:rsid w:val="009D681A"/>
    <w:rsid w:val="009E241E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43B72"/>
    <w:rsid w:val="00A505AD"/>
    <w:rsid w:val="00A5133D"/>
    <w:rsid w:val="00A527DB"/>
    <w:rsid w:val="00A5575B"/>
    <w:rsid w:val="00A57255"/>
    <w:rsid w:val="00A610DC"/>
    <w:rsid w:val="00A66089"/>
    <w:rsid w:val="00A709DB"/>
    <w:rsid w:val="00A71F81"/>
    <w:rsid w:val="00A7501F"/>
    <w:rsid w:val="00A76E0B"/>
    <w:rsid w:val="00A77617"/>
    <w:rsid w:val="00A8045F"/>
    <w:rsid w:val="00A804D6"/>
    <w:rsid w:val="00A82100"/>
    <w:rsid w:val="00A86CCC"/>
    <w:rsid w:val="00A918A3"/>
    <w:rsid w:val="00AA5F08"/>
    <w:rsid w:val="00AB5659"/>
    <w:rsid w:val="00AB5887"/>
    <w:rsid w:val="00AB76D0"/>
    <w:rsid w:val="00AD36A5"/>
    <w:rsid w:val="00AD43C5"/>
    <w:rsid w:val="00AE0B3B"/>
    <w:rsid w:val="00AE5E55"/>
    <w:rsid w:val="00B0295D"/>
    <w:rsid w:val="00B15EE4"/>
    <w:rsid w:val="00B254CD"/>
    <w:rsid w:val="00B34ADF"/>
    <w:rsid w:val="00B5773C"/>
    <w:rsid w:val="00B76FCE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6A1A"/>
    <w:rsid w:val="00C17B9A"/>
    <w:rsid w:val="00C24998"/>
    <w:rsid w:val="00C4218B"/>
    <w:rsid w:val="00C427A3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9172C"/>
    <w:rsid w:val="00CB08BF"/>
    <w:rsid w:val="00CB29BE"/>
    <w:rsid w:val="00CB7D8A"/>
    <w:rsid w:val="00CD5EFF"/>
    <w:rsid w:val="00CE60DE"/>
    <w:rsid w:val="00CF15B4"/>
    <w:rsid w:val="00CF2F6C"/>
    <w:rsid w:val="00CF3AD5"/>
    <w:rsid w:val="00D024B5"/>
    <w:rsid w:val="00D165D2"/>
    <w:rsid w:val="00D31994"/>
    <w:rsid w:val="00D33D36"/>
    <w:rsid w:val="00D510E1"/>
    <w:rsid w:val="00D51BF5"/>
    <w:rsid w:val="00D51D82"/>
    <w:rsid w:val="00D52472"/>
    <w:rsid w:val="00D663A8"/>
    <w:rsid w:val="00D76A6F"/>
    <w:rsid w:val="00D82AA0"/>
    <w:rsid w:val="00D94688"/>
    <w:rsid w:val="00D97662"/>
    <w:rsid w:val="00DB2A68"/>
    <w:rsid w:val="00DB603C"/>
    <w:rsid w:val="00DC34A6"/>
    <w:rsid w:val="00DC4B99"/>
    <w:rsid w:val="00DD6E64"/>
    <w:rsid w:val="00DE406C"/>
    <w:rsid w:val="00DE59F5"/>
    <w:rsid w:val="00DF46AF"/>
    <w:rsid w:val="00E0428A"/>
    <w:rsid w:val="00E10124"/>
    <w:rsid w:val="00E109E2"/>
    <w:rsid w:val="00E132AE"/>
    <w:rsid w:val="00E20AB8"/>
    <w:rsid w:val="00E31494"/>
    <w:rsid w:val="00E3546C"/>
    <w:rsid w:val="00E421A0"/>
    <w:rsid w:val="00E5493E"/>
    <w:rsid w:val="00E70079"/>
    <w:rsid w:val="00E70410"/>
    <w:rsid w:val="00E74A34"/>
    <w:rsid w:val="00E74DDA"/>
    <w:rsid w:val="00E7728F"/>
    <w:rsid w:val="00E80962"/>
    <w:rsid w:val="00E83C58"/>
    <w:rsid w:val="00E84E18"/>
    <w:rsid w:val="00EA1BB5"/>
    <w:rsid w:val="00EA6F4F"/>
    <w:rsid w:val="00EB7DCE"/>
    <w:rsid w:val="00EC41C8"/>
    <w:rsid w:val="00ED4F72"/>
    <w:rsid w:val="00ED6EAF"/>
    <w:rsid w:val="00ED700A"/>
    <w:rsid w:val="00EE7C94"/>
    <w:rsid w:val="00EF7DCA"/>
    <w:rsid w:val="00F0030C"/>
    <w:rsid w:val="00F027FD"/>
    <w:rsid w:val="00F02ABA"/>
    <w:rsid w:val="00F02DA2"/>
    <w:rsid w:val="00F06B1B"/>
    <w:rsid w:val="00F13028"/>
    <w:rsid w:val="00F24296"/>
    <w:rsid w:val="00F34198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84ABC"/>
    <w:rsid w:val="00F9201B"/>
    <w:rsid w:val="00F93EAC"/>
    <w:rsid w:val="00F95A7C"/>
    <w:rsid w:val="00FA4D26"/>
    <w:rsid w:val="00FB2222"/>
    <w:rsid w:val="00FB33AA"/>
    <w:rsid w:val="00FB5890"/>
    <w:rsid w:val="00FB61F6"/>
    <w:rsid w:val="00FC24CF"/>
    <w:rsid w:val="00FC6B41"/>
    <w:rsid w:val="00FD441D"/>
    <w:rsid w:val="00FE1AEB"/>
    <w:rsid w:val="00FE5F30"/>
    <w:rsid w:val="00FF557F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E9DAC23-5F97-4130-9191-3E2A0CC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B8A-30E9-4039-84C1-3C0DF647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3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Síbrt Marek Mgr.</cp:lastModifiedBy>
  <cp:revision>3</cp:revision>
  <cp:lastPrinted>2015-09-02T15:16:00Z</cp:lastPrinted>
  <dcterms:created xsi:type="dcterms:W3CDTF">2019-10-07T07:23:00Z</dcterms:created>
  <dcterms:modified xsi:type="dcterms:W3CDTF">2019-10-07T07:27:00Z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